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ИНФОРМАЦИЯ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ДЕЯТЕЛЬНОСТИ ОРГАНИЗАЦИИ В СФЕРЕ ТЕПЛОСНАБЖЕНИЯ И СФЕРЕ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ОКАЗАНИЯ УСЛУГ ПО ПЕРЕДАЧЕ ТЕПЛОВОЙ ЭНЕРГИИ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D3AB3" w:rsidRDefault="004F0A98" w:rsidP="00FB297B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997550001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C56DFE" w:rsidRPr="00A83C38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2568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116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256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C56DFE" w:rsidRPr="00A83C38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768" w:type="dxa"/>
        <w:tblInd w:w="-743" w:type="dxa"/>
        <w:tblLook w:val="04A0" w:firstRow="1" w:lastRow="0" w:firstColumn="1" w:lastColumn="0" w:noHBand="0" w:noVBand="1"/>
      </w:tblPr>
      <w:tblGrid>
        <w:gridCol w:w="821"/>
        <w:gridCol w:w="6282"/>
        <w:gridCol w:w="3665"/>
      </w:tblGrid>
      <w:tr w:rsidR="0094742D" w:rsidRPr="0094742D" w:rsidTr="00DA1E1D">
        <w:trPr>
          <w:trHeight w:val="390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N п/п </w:t>
            </w:r>
          </w:p>
        </w:tc>
        <w:tc>
          <w:tcPr>
            <w:tcW w:w="6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показателя          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</w:p>
        </w:tc>
      </w:tr>
      <w:tr w:rsidR="0094742D" w:rsidRPr="0094742D" w:rsidTr="00DA1E1D">
        <w:trPr>
          <w:trHeight w:val="6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  <w:r w:rsidR="00620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организации (производство, передача и сбыт тепловой энергии)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D42B44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тепловой энергии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всего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D275DE" w:rsidP="00EE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50 785,67937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израсходованной воды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1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химреагенты, используемые в технологическом процессе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руб.) (вода хим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очищенная)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D275DE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6 841,19013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744C48" w:rsidRDefault="00D275DE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12 338,05172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персонала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744C48" w:rsidRDefault="00041EAF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05251" w:rsidRPr="00744C4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заработная плата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D275DE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39,54504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Отчисления на социальные нужды основного производственного персонала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5DE" w:rsidRDefault="00D275DE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3 967,18455</w:t>
            </w:r>
          </w:p>
          <w:p w:rsidR="0094742D" w:rsidRPr="00172192" w:rsidRDefault="0094742D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амортизацию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D275DE" w:rsidP="0010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454,30898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2012A4" w:rsidP="002012A4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8 014,77284</w:t>
            </w:r>
          </w:p>
        </w:tc>
      </w:tr>
      <w:tr w:rsidR="0094742D" w:rsidRPr="0094742D" w:rsidTr="00DA1E1D">
        <w:trPr>
          <w:trHeight w:val="348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824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8612B0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2B0">
              <w:rPr>
                <w:rFonts w:ascii="Times New Roman" w:eastAsia="Times New Roman" w:hAnsi="Times New Roman" w:cs="Times New Roman"/>
                <w:lang w:eastAsia="ru-RU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66A29" w:rsidP="00157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1 467,98949</w:t>
            </w:r>
          </w:p>
        </w:tc>
      </w:tr>
      <w:tr w:rsidR="0094742D" w:rsidRPr="0094742D" w:rsidTr="00DA1E1D">
        <w:trPr>
          <w:trHeight w:val="83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электрическую энергию (мощность), потребляемую оборудованием, используемым в технологическом процессе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66A29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8 912,17839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средневзвеш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нная стоимость 1 кВтч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66A29" w:rsidP="0096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3,471</w:t>
            </w:r>
          </w:p>
        </w:tc>
      </w:tr>
      <w:tr w:rsidR="0094742D" w:rsidRPr="0094742D" w:rsidTr="00DA1E1D">
        <w:trPr>
          <w:trHeight w:val="38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приобретенной электрической энергии, кВтч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96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66A29" w:rsidRPr="00744C48">
              <w:rPr>
                <w:rFonts w:ascii="Times New Roman" w:eastAsia="Times New Roman" w:hAnsi="Times New Roman" w:cs="Times New Roman"/>
                <w:lang w:eastAsia="ru-RU"/>
              </w:rPr>
              <w:t>,568</w:t>
            </w:r>
          </w:p>
        </w:tc>
      </w:tr>
      <w:tr w:rsidR="0094742D" w:rsidRPr="0094742D" w:rsidTr="00DA1E1D">
        <w:trPr>
          <w:trHeight w:val="68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Общепроизводственные (цеховые) расходы,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66A29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4 077,50153</w:t>
            </w:r>
          </w:p>
        </w:tc>
      </w:tr>
      <w:tr w:rsidR="0094742D" w:rsidRPr="0094742D" w:rsidTr="00DA1E1D">
        <w:trPr>
          <w:trHeight w:val="57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Общехозяйственные (управленческие) расходы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аренду имущества, используемого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4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покупаемую тепловую энергию (мощность)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4F0A98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4F0A98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13.2.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покупной теплоэнергии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7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затраты, относимые на себестоимость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44C48" w:rsidP="00DC6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41 986,67196</w:t>
            </w:r>
          </w:p>
        </w:tc>
      </w:tr>
      <w:tr w:rsidR="0094742D" w:rsidRPr="0094742D" w:rsidTr="00DA1E1D">
        <w:trPr>
          <w:trHeight w:val="561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Себестоимость производимых товаров (оказываемых услуг)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44C48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138 845,52896</w:t>
            </w:r>
          </w:p>
        </w:tc>
      </w:tr>
      <w:tr w:rsidR="0094742D" w:rsidRPr="0094742D" w:rsidTr="00DA1E1D">
        <w:trPr>
          <w:trHeight w:val="55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Валовая прибыль от продажи товаров и услуг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-13 5616,88659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чистая прибыль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4742D" w:rsidRPr="004F0A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110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р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асходования чистой прибыли на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финансирование мероприятий, предусмотренных инвестиционной программой регулируемой организации по развитию системы теплоснабжения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0A98" w:rsidRPr="004F0A9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3 228,64237</w:t>
            </w:r>
          </w:p>
        </w:tc>
      </w:tr>
      <w:tr w:rsidR="0094742D" w:rsidRPr="0094742D" w:rsidTr="00DA1E1D">
        <w:trPr>
          <w:trHeight w:val="37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стоимости основных фондов (тыс. руб.)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42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610959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 ввода (вывода) их из эксплуатации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9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источнике публикации годовой бухгалтерской отчетности, включая бухгалтерский баланс и приложения к нему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тепловая мощность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Присоединенная нагрузка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4F0A9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29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вырабатываемой теплово</w:t>
            </w:r>
            <w:r w:rsidR="00610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5E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76,9195</w:t>
            </w:r>
          </w:p>
        </w:tc>
      </w:tr>
      <w:tr w:rsidR="0094742D" w:rsidRPr="0094742D" w:rsidTr="00DA1E1D">
        <w:trPr>
          <w:trHeight w:val="3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покупаемой тепловой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тепловой энергии, отпускаемой потребителям (тыс. Гкал),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F3F54" w:rsidRDefault="00476378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3,8239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приборам учета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1,485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нормативам потребления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2,3389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тепловой энергии при передаче по тепловым сетям, %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F0A98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9,3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магистральных тепловых сетей (в однотрубном исчислении) (км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распределительных тепловых сетей (в однотрубном исчислении) (км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5,092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теплоэлектростанций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станций и котельных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пунктов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основного производственного персонала (чел.)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6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C4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66E1B" w:rsidRPr="00744C4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4742D" w:rsidRPr="0094742D" w:rsidTr="00DA1E1D">
        <w:trPr>
          <w:trHeight w:val="5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условного топлива на единицу тепловой энергии, отпускаемой в тепловую сеть (кг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D72E4" w:rsidRDefault="004F0A9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A98">
              <w:rPr>
                <w:rFonts w:ascii="Times New Roman" w:eastAsia="Times New Roman" w:hAnsi="Times New Roman" w:cs="Times New Roman"/>
                <w:lang w:eastAsia="ru-RU"/>
              </w:rPr>
              <w:t>168,2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выработку тепловой энергии (кВтч/Гкал)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94742D" w:rsidRPr="0094742D" w:rsidTr="00DA1E1D">
        <w:trPr>
          <w:trHeight w:val="51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передачу тепловой энергии (кВтч/Гкал)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5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холодной воды на единицу тепловой энергии, отпускаемой в тепловую сеть (м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</w:tbl>
    <w:p w:rsidR="004F0A98" w:rsidRDefault="004F0A98" w:rsidP="004F0A98">
      <w:pPr>
        <w:autoSpaceDE w:val="0"/>
        <w:autoSpaceDN w:val="0"/>
        <w:adjustRightInd w:val="0"/>
      </w:pPr>
      <w:r w:rsidRPr="000C1B82">
        <w:t xml:space="preserve">Главный бухгалтер:                                          </w:t>
      </w:r>
      <w:r>
        <w:t xml:space="preserve">                      Т.Г. Царенко</w:t>
      </w:r>
    </w:p>
    <w:p w:rsidR="004F0A98" w:rsidRDefault="004F0A98" w:rsidP="004F0A98">
      <w:pPr>
        <w:autoSpaceDE w:val="0"/>
        <w:autoSpaceDN w:val="0"/>
        <w:adjustRightInd w:val="0"/>
      </w:pPr>
      <w:r w:rsidRPr="000C1B82">
        <w:t>Главный энергетик:                                                               А.Е. Семакин</w:t>
      </w:r>
      <w:bookmarkStart w:id="0" w:name="_GoBack"/>
      <w:bookmarkEnd w:id="0"/>
    </w:p>
    <w:sectPr w:rsidR="004F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0532D"/>
    <w:rsid w:val="00016185"/>
    <w:rsid w:val="00041EAF"/>
    <w:rsid w:val="000D24EE"/>
    <w:rsid w:val="000D3AB3"/>
    <w:rsid w:val="000F3F54"/>
    <w:rsid w:val="00102E65"/>
    <w:rsid w:val="00107CDE"/>
    <w:rsid w:val="00120483"/>
    <w:rsid w:val="00141D85"/>
    <w:rsid w:val="0014621C"/>
    <w:rsid w:val="001576F3"/>
    <w:rsid w:val="00172192"/>
    <w:rsid w:val="00182C81"/>
    <w:rsid w:val="00200206"/>
    <w:rsid w:val="002012A4"/>
    <w:rsid w:val="002C53E1"/>
    <w:rsid w:val="00334F29"/>
    <w:rsid w:val="003D295F"/>
    <w:rsid w:val="0042568D"/>
    <w:rsid w:val="00476378"/>
    <w:rsid w:val="00485434"/>
    <w:rsid w:val="004D72E4"/>
    <w:rsid w:val="004F0A98"/>
    <w:rsid w:val="005223F6"/>
    <w:rsid w:val="00565F72"/>
    <w:rsid w:val="005E7F8D"/>
    <w:rsid w:val="00600E16"/>
    <w:rsid w:val="00601C84"/>
    <w:rsid w:val="00604A2A"/>
    <w:rsid w:val="00610959"/>
    <w:rsid w:val="006200BB"/>
    <w:rsid w:val="00674040"/>
    <w:rsid w:val="006765F8"/>
    <w:rsid w:val="00741929"/>
    <w:rsid w:val="00744C48"/>
    <w:rsid w:val="007C1436"/>
    <w:rsid w:val="00836822"/>
    <w:rsid w:val="00840F67"/>
    <w:rsid w:val="008612B0"/>
    <w:rsid w:val="00883ED1"/>
    <w:rsid w:val="008A152C"/>
    <w:rsid w:val="008D533E"/>
    <w:rsid w:val="00905F12"/>
    <w:rsid w:val="00917ED4"/>
    <w:rsid w:val="0094742D"/>
    <w:rsid w:val="00966A29"/>
    <w:rsid w:val="00966E1B"/>
    <w:rsid w:val="009D02B6"/>
    <w:rsid w:val="009F0785"/>
    <w:rsid w:val="009F5C05"/>
    <w:rsid w:val="00A11642"/>
    <w:rsid w:val="00A30765"/>
    <w:rsid w:val="00AA372E"/>
    <w:rsid w:val="00AE3E18"/>
    <w:rsid w:val="00B05251"/>
    <w:rsid w:val="00B13A7B"/>
    <w:rsid w:val="00B15F70"/>
    <w:rsid w:val="00C56DFE"/>
    <w:rsid w:val="00CD01E3"/>
    <w:rsid w:val="00D050CF"/>
    <w:rsid w:val="00D275DE"/>
    <w:rsid w:val="00D42B44"/>
    <w:rsid w:val="00D76167"/>
    <w:rsid w:val="00DA1E1D"/>
    <w:rsid w:val="00DB55FD"/>
    <w:rsid w:val="00DC6947"/>
    <w:rsid w:val="00DF16CB"/>
    <w:rsid w:val="00E11B69"/>
    <w:rsid w:val="00E414DC"/>
    <w:rsid w:val="00E61E3F"/>
    <w:rsid w:val="00E90635"/>
    <w:rsid w:val="00EB32B2"/>
    <w:rsid w:val="00ED3565"/>
    <w:rsid w:val="00EE5300"/>
    <w:rsid w:val="00EF1E0F"/>
    <w:rsid w:val="00F125F6"/>
    <w:rsid w:val="00F17B75"/>
    <w:rsid w:val="00F57CF4"/>
    <w:rsid w:val="00FC3A24"/>
    <w:rsid w:val="00FD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Баксанова Ольга Владимировна</cp:lastModifiedBy>
  <cp:revision>78</cp:revision>
  <cp:lastPrinted>2017-01-13T09:50:00Z</cp:lastPrinted>
  <dcterms:created xsi:type="dcterms:W3CDTF">2013-02-22T02:37:00Z</dcterms:created>
  <dcterms:modified xsi:type="dcterms:W3CDTF">2023-02-09T09:16:00Z</dcterms:modified>
</cp:coreProperties>
</file>